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D9464" w14:textId="77777777" w:rsidR="00FA3908" w:rsidRDefault="00FA3908" w:rsidP="00FA3908">
      <w:pPr>
        <w:spacing w:after="0" w:line="240" w:lineRule="auto"/>
        <w:rPr>
          <w:rFonts w:ascii="Arial" w:eastAsia="Calibri" w:hAnsi="Arial" w:cs="Arial"/>
          <w:color w:val="2F2F2F"/>
          <w:sz w:val="20"/>
          <w:szCs w:val="20"/>
        </w:rPr>
      </w:pPr>
      <w:r>
        <w:rPr>
          <w:rStyle w:val="contentbody1"/>
          <w:rFonts w:ascii="Arial" w:hAnsi="Arial" w:cs="Arial"/>
          <w:sz w:val="20"/>
          <w:szCs w:val="20"/>
        </w:rPr>
        <w:t>Kennis maken met</w:t>
      </w:r>
    </w:p>
    <w:p w14:paraId="0A328B1C" w14:textId="77777777" w:rsidR="00FA3908" w:rsidRDefault="00FA3908" w:rsidP="00FA3908">
      <w:pPr>
        <w:pStyle w:val="Lijstalinea"/>
        <w:numPr>
          <w:ilvl w:val="0"/>
          <w:numId w:val="1"/>
        </w:numPr>
        <w:spacing w:after="0" w:line="300" w:lineRule="atLeast"/>
        <w:textAlignment w:val="top"/>
        <w:rPr>
          <w:rFonts w:ascii="Arial" w:eastAsia="Calibri" w:hAnsi="Arial" w:cs="Arial"/>
          <w:color w:val="2F2F2F"/>
          <w:sz w:val="20"/>
          <w:szCs w:val="20"/>
        </w:rPr>
      </w:pPr>
      <w:r>
        <w:rPr>
          <w:rFonts w:ascii="Arial" w:eastAsia="Calibri" w:hAnsi="Arial" w:cs="Arial"/>
          <w:color w:val="2F2F2F"/>
          <w:sz w:val="20"/>
          <w:szCs w:val="20"/>
        </w:rPr>
        <w:t>Vormen van agressie en geweld (m.n. vanuit frustratie en gerichte intimidatie)</w:t>
      </w:r>
    </w:p>
    <w:p w14:paraId="500F6F49" w14:textId="77777777" w:rsidR="00FA3908" w:rsidRDefault="00FA3908" w:rsidP="00FA3908">
      <w:pPr>
        <w:pStyle w:val="Lijstalinea"/>
        <w:numPr>
          <w:ilvl w:val="0"/>
          <w:numId w:val="1"/>
        </w:numPr>
        <w:spacing w:after="0" w:line="300" w:lineRule="atLeast"/>
        <w:textAlignment w:val="top"/>
        <w:rPr>
          <w:rFonts w:ascii="Arial" w:eastAsia="Calibri" w:hAnsi="Arial" w:cs="Arial"/>
          <w:color w:val="2F2F2F"/>
          <w:sz w:val="20"/>
          <w:szCs w:val="20"/>
        </w:rPr>
      </w:pPr>
      <w:r>
        <w:rPr>
          <w:rFonts w:ascii="Arial" w:eastAsia="Calibri" w:hAnsi="Arial" w:cs="Arial"/>
          <w:color w:val="2F2F2F"/>
          <w:sz w:val="20"/>
          <w:szCs w:val="20"/>
        </w:rPr>
        <w:t>Handvatten bij optreden tegen verschillende vormen van agressie</w:t>
      </w:r>
    </w:p>
    <w:p w14:paraId="7B2D339C" w14:textId="77777777" w:rsidR="00FA3908" w:rsidRDefault="00FA3908" w:rsidP="00FA3908">
      <w:pPr>
        <w:pStyle w:val="Lijstalinea"/>
        <w:numPr>
          <w:ilvl w:val="0"/>
          <w:numId w:val="1"/>
        </w:numPr>
        <w:spacing w:after="0" w:line="300" w:lineRule="atLeast"/>
        <w:textAlignment w:val="top"/>
        <w:rPr>
          <w:rFonts w:ascii="Arial" w:eastAsia="Calibri" w:hAnsi="Arial" w:cs="Arial"/>
          <w:color w:val="2F2F2F"/>
          <w:sz w:val="20"/>
          <w:szCs w:val="20"/>
        </w:rPr>
      </w:pPr>
      <w:r>
        <w:rPr>
          <w:rFonts w:ascii="Arial" w:eastAsia="Calibri" w:hAnsi="Arial" w:cs="Arial"/>
          <w:color w:val="2F2F2F"/>
          <w:sz w:val="20"/>
          <w:szCs w:val="20"/>
        </w:rPr>
        <w:t>Innerlijke processen bij het meemaken van agressie (o.a. angst en lichamelijke reacties)</w:t>
      </w:r>
    </w:p>
    <w:p w14:paraId="1021DDB0" w14:textId="77777777" w:rsidR="00FA3908" w:rsidRDefault="00FA3908" w:rsidP="00FA3908">
      <w:pPr>
        <w:pStyle w:val="Lijstalinea"/>
        <w:numPr>
          <w:ilvl w:val="0"/>
          <w:numId w:val="1"/>
        </w:numPr>
        <w:spacing w:after="0" w:line="300" w:lineRule="atLeast"/>
        <w:textAlignment w:val="top"/>
        <w:rPr>
          <w:rFonts w:ascii="Arial" w:eastAsia="Calibri" w:hAnsi="Arial" w:cs="Arial"/>
          <w:color w:val="2F2F2F"/>
          <w:sz w:val="20"/>
          <w:szCs w:val="20"/>
        </w:rPr>
      </w:pPr>
      <w:r>
        <w:rPr>
          <w:rFonts w:ascii="Arial" w:eastAsia="Calibri" w:hAnsi="Arial" w:cs="Arial"/>
          <w:color w:val="2F2F2F"/>
          <w:sz w:val="20"/>
          <w:szCs w:val="20"/>
        </w:rPr>
        <w:t>Proces van verwerking na het meemaken van agressie en geweld</w:t>
      </w:r>
    </w:p>
    <w:p w14:paraId="7E425FB5" w14:textId="77777777" w:rsidR="00FA3908" w:rsidRDefault="00FA3908" w:rsidP="00FA3908">
      <w:pPr>
        <w:pStyle w:val="Lijstalinea"/>
        <w:numPr>
          <w:ilvl w:val="0"/>
          <w:numId w:val="1"/>
        </w:numPr>
        <w:spacing w:after="0" w:line="300" w:lineRule="atLeast"/>
        <w:textAlignment w:val="top"/>
        <w:rPr>
          <w:rFonts w:ascii="Arial" w:eastAsia="Calibri" w:hAnsi="Arial" w:cs="Arial"/>
          <w:color w:val="1F497D"/>
          <w:sz w:val="20"/>
          <w:szCs w:val="20"/>
        </w:rPr>
      </w:pPr>
      <w:r>
        <w:rPr>
          <w:rFonts w:ascii="Arial" w:eastAsia="Calibri" w:hAnsi="Arial" w:cs="Arial"/>
          <w:color w:val="2F2F2F"/>
          <w:sz w:val="20"/>
          <w:szCs w:val="20"/>
        </w:rPr>
        <w:t>Collegiale opvang na incidenten en calamiteit</w:t>
      </w:r>
    </w:p>
    <w:p w14:paraId="535E9A7D" w14:textId="77777777" w:rsidR="00915FCF" w:rsidRDefault="00915FCF">
      <w:bookmarkStart w:id="0" w:name="_GoBack"/>
      <w:bookmarkEnd w:id="0"/>
    </w:p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617C2"/>
    <w:multiLevelType w:val="hybridMultilevel"/>
    <w:tmpl w:val="13DC26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908"/>
    <w:rsid w:val="001B2B18"/>
    <w:rsid w:val="00915FCF"/>
    <w:rsid w:val="00FA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A68A4"/>
  <w15:chartTrackingRefBased/>
  <w15:docId w15:val="{00F2D3F4-A4B6-478B-BDEF-25183297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3908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A3908"/>
    <w:pPr>
      <w:ind w:left="720"/>
      <w:contextualSpacing/>
    </w:pPr>
  </w:style>
  <w:style w:type="character" w:customStyle="1" w:styleId="contentbody1">
    <w:name w:val="contentbody1"/>
    <w:basedOn w:val="Standaardalinea-lettertype"/>
    <w:rsid w:val="00FA3908"/>
    <w:rPr>
      <w:rFonts w:ascii="Verdana" w:hAnsi="Verdana" w:hint="default"/>
      <w:color w:val="514F4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7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0" ma:contentTypeDescription="Een nieuw document maken." ma:contentTypeScope="" ma:versionID="8e14c497de713df82489438b69689de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9b9c63a0c3dab448fa71827c14d8abbd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37DE28-A136-4477-BAFA-7C794A136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0d838-55e4-4359-a83d-7f34c223bb3c"/>
    <ds:schemaRef ds:uri="16463c95-b589-4d88-a268-689b00110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E57317-BDD4-4028-8C24-CCC906757B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58451-AB44-4662-AF61-32D0080AB25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16463c95-b589-4d88-a268-689b00110e0b"/>
    <ds:schemaRef ds:uri="2800d838-55e4-4359-a83d-7f34c223bb3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2019-06-03T12:34:00Z</dcterms:created>
  <dcterms:modified xsi:type="dcterms:W3CDTF">2019-06-03T12:34:00Z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